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5643DE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5643D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СТРАТЕГИЧЕСКИЙ АНАЛИЗ</w:t>
      </w:r>
    </w:p>
    <w:p w:rsidR="000D2E7E" w:rsidRPr="000D2E7E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D11F3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EC73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A35E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35069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Современный стратегический анализ в управлении рисками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A35E0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канд.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A35E0D">
        <w:rPr>
          <w:rFonts w:ascii="Times New Roman" w:eastAsia="Times New Roman" w:hAnsi="Times New Roman"/>
          <w:color w:val="000000"/>
          <w:sz w:val="28"/>
        </w:rPr>
        <w:t>28</w:t>
      </w:r>
      <w:r w:rsidR="00005AD8">
        <w:rPr>
          <w:rFonts w:ascii="Times New Roman" w:eastAsia="Times New Roman" w:hAnsi="Times New Roman"/>
          <w:color w:val="000000"/>
          <w:sz w:val="28"/>
        </w:rPr>
        <w:t>.</w:t>
      </w:r>
      <w:r w:rsidR="00A35E0D">
        <w:rPr>
          <w:rFonts w:ascii="Times New Roman" w:eastAsia="Times New Roman" w:hAnsi="Times New Roman"/>
          <w:color w:val="000000"/>
          <w:sz w:val="28"/>
        </w:rPr>
        <w:t>05.</w:t>
      </w:r>
      <w:r w:rsidR="00005AD8">
        <w:rPr>
          <w:rFonts w:ascii="Times New Roman" w:eastAsia="Times New Roman" w:hAnsi="Times New Roman"/>
          <w:color w:val="000000"/>
          <w:sz w:val="28"/>
        </w:rPr>
        <w:t>202</w:t>
      </w:r>
      <w:r w:rsidR="00A35E0D">
        <w:rPr>
          <w:rFonts w:ascii="Times New Roman" w:eastAsia="Times New Roman" w:hAnsi="Times New Roman"/>
          <w:color w:val="000000"/>
          <w:sz w:val="28"/>
        </w:rPr>
        <w:t>5</w:t>
      </w:r>
      <w:r w:rsidR="00005AD8">
        <w:rPr>
          <w:rFonts w:ascii="Times New Roman" w:eastAsia="Times New Roman" w:hAnsi="Times New Roman"/>
          <w:color w:val="000000"/>
          <w:sz w:val="28"/>
        </w:rPr>
        <w:t xml:space="preserve"> г. №</w:t>
      </w:r>
      <w:r w:rsidR="00A35E0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350690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47852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350690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стратегического </w:t>
      </w:r>
      <w:r w:rsidR="00350690">
        <w:rPr>
          <w:rFonts w:ascii="Times New Roman" w:hAnsi="Times New Roman"/>
          <w:i/>
          <w:iCs/>
          <w:color w:val="000000"/>
          <w:sz w:val="28"/>
          <w:szCs w:val="28"/>
        </w:rPr>
        <w:t>анализа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06657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06657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3506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50690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50690" w:rsidRP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E41C7E" w:rsidRDefault="00E41C7E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47852" w:rsidRDefault="00247852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Предлагаемые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темы являются ориентировочными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могут предлагать свои варианты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формулировок тем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может уточняться в связи с исследовательским интересом студента или сферой его практической деятельности в процессе консультации.</w:t>
      </w:r>
    </w:p>
    <w:p w:rsidR="00247852" w:rsidRDefault="00247852" w:rsidP="0004369B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всех случаях тема должна быть обязательно согласована с руководителем.</w:t>
      </w:r>
    </w:p>
    <w:p w:rsid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Примерная тематика курсовых работ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Стратегический анализ и разработка стратегии 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достижения лидерства по издержкам.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41C7E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E41C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E41C7E">
        <w:rPr>
          <w:rFonts w:ascii="Times New Roman" w:eastAsia="Times New Roman" w:hAnsi="Times New Roman" w:cs="Times New Roman"/>
          <w:sz w:val="28"/>
        </w:rPr>
        <w:t>.</w:t>
      </w:r>
    </w:p>
    <w:p w:rsidR="00566DF2" w:rsidRPr="00E41C7E" w:rsidRDefault="00566DF2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потенциала организации.</w:t>
      </w:r>
    </w:p>
    <w:p w:rsidR="008A1997" w:rsidRPr="00E41C7E" w:rsidRDefault="008A1997" w:rsidP="008A1997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Анализ конкурентоспособности продукции и разработка рыночной стратегии предприятия.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Стратегический анализ внешних стейкхолдеров.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 организации.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внутренней и внешней среды организации.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Стратегия как эффективный инструмент управления в условиях риска.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внутренних стейкхолдеров.</w:t>
      </w:r>
    </w:p>
    <w:p w:rsidR="00173491" w:rsidRPr="00E41C7E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Pr="00E41C7E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организации.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и р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азработка стратегии диверсификации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при определении факторов успеха на различных этапах жизненного цикла продукции.</w:t>
      </w:r>
    </w:p>
    <w:p w:rsidR="000D2E7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3506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</w:t>
      </w:r>
      <w:r w:rsidR="00350690">
        <w:rPr>
          <w:rFonts w:ascii="Times New Roman" w:hAnsi="Times New Roman"/>
          <w:color w:val="000000"/>
          <w:spacing w:val="-4"/>
          <w:sz w:val="28"/>
          <w:szCs w:val="28"/>
        </w:rPr>
        <w:t>цель проведения стратегического анализа</w:t>
      </w:r>
    </w:p>
    <w:p w:rsidR="00DC35A7" w:rsidRPr="00DC35A7" w:rsidRDefault="00350690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стратегического 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A35E0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A35E0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306657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306657">
        <w:rPr>
          <w:rFonts w:ascii="Times New Roman" w:hAnsi="Times New Roman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lastRenderedPageBreak/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Pr="00DC35A7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DC31E4">
        <w:rPr>
          <w:rFonts w:asciiTheme="majorBidi" w:hAnsiTheme="majorBidi" w:cstheme="majorBidi"/>
          <w:iCs/>
          <w:sz w:val="28"/>
          <w:szCs w:val="28"/>
        </w:rPr>
        <w:t>Фомичев А. Н. Стратегический менеджмент: Учебник для вузов / А. Н. Фомичев.  — 2-е изд. — М.: Издательско-торговая  корпорация «Дашков и К°»,</w:t>
      </w:r>
      <w:r w:rsidRPr="00353497">
        <w:rPr>
          <w:rFonts w:asciiTheme="majorBidi" w:hAnsiTheme="majorBidi" w:cstheme="majorBidi"/>
          <w:iCs/>
          <w:sz w:val="28"/>
          <w:szCs w:val="28"/>
        </w:rPr>
        <w:t xml:space="preserve"> 2020. — 466 с. —- Режим доступа: </w:t>
      </w:r>
      <w:hyperlink r:id="rId7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Н. С.  Современный стратегический анализ: учебник и практикум для вузов / Н. С.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В. Р. Веснин.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463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8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https://urait.ru/bcode/486227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Казакова, Н. А.  Современный стратегический анализ: учебник и практикум для вузов / Н. А. Казакова. — 3-е изд.,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перераб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и доп.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469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9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https://urait.ru/bcode/469179</w:t>
        </w:r>
      </w:hyperlink>
    </w:p>
    <w:p w:rsidR="007B34E1" w:rsidRPr="007B34E1" w:rsidRDefault="007B34E1" w:rsidP="00903AA0">
      <w:pPr>
        <w:overflowPunct w:val="0"/>
        <w:autoSpaceDE w:val="0"/>
        <w:autoSpaceDN w:val="0"/>
        <w:adjustRightInd w:val="0"/>
        <w:spacing w:after="120" w:line="240" w:lineRule="auto"/>
        <w:ind w:left="37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Басовский Л.Е. Современный стратегический анализ: учебник / Л.Е. Басовский. —  М.: ИНФРА-М, 2019. — 256 с. — (Высшее образование: Магистратура). — Режим доступа: </w:t>
      </w:r>
      <w:hyperlink r:id="rId10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И. Н.  Финансовая среда предпринимательства и предпринимательские риски: учебник и практикум для вузов / И. Н.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Я. Ю.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Таенчук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213 с. — (Высшее образование). — Текст: электронный // ЭБС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[сайт]. — URL: </w:t>
      </w:r>
      <w:hyperlink r:id="rId11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</w:t>
        </w:r>
      </w:hyperlink>
    </w:p>
    <w:p w:rsidR="00903AA0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Стратегический менеджмент: понятия, концепции, инструменты принятия решений: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справоч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пособие / В.Д. Маркова, С.А. Кузнецова. — М.: ИНФРА-М, 2019. — 320 с. — (Справочники «ИНФРА-М»). - Режим доступа: </w:t>
      </w:r>
      <w:hyperlink r:id="rId12" w:history="1">
        <w:r w:rsidRPr="003144DC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http://znanium.com/catalog/product/1003258</w:t>
        </w:r>
      </w:hyperlink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903AA0" w:rsidRPr="00903AA0" w:rsidRDefault="00903AA0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Электронно-библиотечная система - </w:t>
      </w:r>
      <w:r w:rsidR="00D07F49" w:rsidRPr="00D07F49">
        <w:rPr>
          <w:rFonts w:ascii="Times New Roman" w:hAnsi="Times New Roman"/>
          <w:iCs/>
          <w:sz w:val="28"/>
          <w:szCs w:val="28"/>
        </w:rPr>
        <w:t>www.znanium.com</w:t>
      </w:r>
      <w:r w:rsidRPr="00903AA0">
        <w:rPr>
          <w:rFonts w:ascii="Times New Roman" w:hAnsi="Times New Roman"/>
          <w:iCs/>
          <w:sz w:val="28"/>
          <w:szCs w:val="28"/>
        </w:rPr>
        <w:t>;</w:t>
      </w:r>
    </w:p>
    <w:p w:rsid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Образовательная платформа</w:t>
      </w:r>
      <w:r w:rsidR="00903AA0" w:rsidRPr="00903AA0">
        <w:rPr>
          <w:rFonts w:ascii="Times New Roman" w:hAnsi="Times New Roman"/>
          <w:iCs/>
          <w:sz w:val="28"/>
          <w:szCs w:val="28"/>
        </w:rPr>
        <w:t xml:space="preserve">– </w:t>
      </w:r>
      <w:r w:rsidRPr="00D07F49">
        <w:rPr>
          <w:rFonts w:ascii="Times New Roman" w:hAnsi="Times New Roman"/>
          <w:iCs/>
          <w:sz w:val="28"/>
          <w:szCs w:val="28"/>
        </w:rPr>
        <w:t>www.urait.com</w:t>
      </w:r>
      <w:r w:rsidR="00903AA0" w:rsidRPr="00903AA0">
        <w:rPr>
          <w:rFonts w:ascii="Times New Roman" w:hAnsi="Times New Roman"/>
          <w:iCs/>
          <w:sz w:val="28"/>
          <w:szCs w:val="28"/>
        </w:rPr>
        <w:t>;</w:t>
      </w:r>
    </w:p>
    <w:p w:rsidR="00D07F49" w:rsidRP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Научная электронная библиотека</w:t>
      </w:r>
      <w:r>
        <w:rPr>
          <w:rFonts w:ascii="Times New Roman" w:hAnsi="Times New Roman"/>
          <w:iCs/>
          <w:sz w:val="28"/>
          <w:szCs w:val="28"/>
        </w:rPr>
        <w:t xml:space="preserve"> - </w:t>
      </w:r>
      <w:r w:rsidRPr="00D07F49">
        <w:rPr>
          <w:rFonts w:ascii="Times New Roman" w:hAnsi="Times New Roman"/>
          <w:iCs/>
          <w:sz w:val="28"/>
          <w:szCs w:val="28"/>
        </w:rPr>
        <w:t>www.elibrary.ru</w:t>
      </w:r>
    </w:p>
    <w:p w:rsidR="00F36A0C" w:rsidRPr="00903AA0" w:rsidRDefault="00903AA0" w:rsidP="00903AA0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Журнал «Экономический анализ: теория и практика» - </w:t>
      </w:r>
      <w:hyperlink r:id="rId13" w:history="1">
        <w:r w:rsidRPr="004A374F">
          <w:rPr>
            <w:rStyle w:val="a8"/>
            <w:rFonts w:ascii="Times New Roman" w:hAnsi="Times New Roman"/>
            <w:iCs/>
            <w:sz w:val="28"/>
            <w:szCs w:val="28"/>
          </w:rPr>
          <w:t>www.fin-izdat.ru/journal/analiz/</w:t>
        </w:r>
      </w:hyperlink>
      <w:r w:rsidRPr="00903AA0">
        <w:rPr>
          <w:rFonts w:ascii="Times New Roman" w:hAnsi="Times New Roman"/>
          <w:iCs/>
          <w:sz w:val="28"/>
          <w:szCs w:val="28"/>
        </w:rPr>
        <w:t>.</w:t>
      </w:r>
    </w:p>
    <w:p w:rsidR="00903AA0" w:rsidRPr="00903AA0" w:rsidRDefault="00903AA0" w:rsidP="00903AA0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005AD8" w:rsidRDefault="0025447E" w:rsidP="00005AD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643DE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643DE" w:rsidRPr="005643DE" w:rsidTr="00197165">
              <w:tc>
                <w:tcPr>
                  <w:tcW w:w="1384" w:type="dxa"/>
                  <w:hideMark/>
                </w:tcPr>
                <w:p w:rsidR="005643DE" w:rsidRDefault="005643DE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643DE" w:rsidRPr="005643DE" w:rsidRDefault="005643DE" w:rsidP="005643D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5643DE" w:rsidRPr="005643DE" w:rsidRDefault="005643DE" w:rsidP="005643DE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643DE" w:rsidRPr="00CF4C60" w:rsidRDefault="005643DE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47852">
      <w:pPr>
        <w:pStyle w:val="a6"/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247852" w:rsidRPr="00247852">
        <w:rPr>
          <w:rFonts w:ascii="Times New Roman" w:hAnsi="Times New Roman"/>
          <w:sz w:val="28"/>
          <w:szCs w:val="28"/>
        </w:rPr>
        <w:t>Современный стратегический анализ в управлении рисками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Default="00005AD8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(Фамилия, имя, отчество)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(факультет)</w:t>
      </w:r>
    </w:p>
    <w:p w:rsidR="00306657" w:rsidRPr="00005AD8" w:rsidRDefault="00005AD8" w:rsidP="003066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(группа)</w:t>
      </w:r>
    </w:p>
    <w:p w:rsid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06657" w:rsidRPr="00005AD8" w:rsidRDefault="00306657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005AD8" w:rsidRDefault="00005AD8" w:rsidP="00005AD8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005AD8">
        <w:rPr>
          <w:rFonts w:ascii="Times New Roman" w:hAnsi="Times New Roman"/>
          <w:iCs/>
        </w:rPr>
        <w:t>(должность, фамилия, имя, отчество</w:t>
      </w:r>
      <w:r w:rsidRPr="00005AD8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управления рисками…….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рисков в деятельности организации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Механизм управления рисками в организации…………………….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Стратегический анализ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рисков 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 примере организации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системы 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рисками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903AA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системы управления рисками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7E96"/>
    <w:multiLevelType w:val="multilevel"/>
    <w:tmpl w:val="8AC06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C4CF4"/>
    <w:multiLevelType w:val="multilevel"/>
    <w:tmpl w:val="44889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787CA1"/>
    <w:multiLevelType w:val="multilevel"/>
    <w:tmpl w:val="77DA8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2">
    <w:nsid w:val="2AF41FE2"/>
    <w:multiLevelType w:val="multilevel"/>
    <w:tmpl w:val="18AE40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549A"/>
    <w:multiLevelType w:val="multilevel"/>
    <w:tmpl w:val="141E0F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7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BF5267F"/>
    <w:multiLevelType w:val="hybridMultilevel"/>
    <w:tmpl w:val="5E7A0BCA"/>
    <w:lvl w:ilvl="0" w:tplc="C86A01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2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7"/>
  </w:num>
  <w:num w:numId="10">
    <w:abstractNumId w:val="24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15"/>
  </w:num>
  <w:num w:numId="21">
    <w:abstractNumId w:val="23"/>
  </w:num>
  <w:num w:numId="22">
    <w:abstractNumId w:val="14"/>
  </w:num>
  <w:num w:numId="23">
    <w:abstractNumId w:val="22"/>
  </w:num>
  <w:num w:numId="24">
    <w:abstractNumId w:val="16"/>
  </w:num>
  <w:num w:numId="25">
    <w:abstractNumId w:val="12"/>
  </w:num>
  <w:num w:numId="26">
    <w:abstractNumId w:val="6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5AD8"/>
    <w:rsid w:val="0003471E"/>
    <w:rsid w:val="00042354"/>
    <w:rsid w:val="0004369B"/>
    <w:rsid w:val="0007483D"/>
    <w:rsid w:val="00084B2E"/>
    <w:rsid w:val="000D2E7E"/>
    <w:rsid w:val="000E764A"/>
    <w:rsid w:val="00122445"/>
    <w:rsid w:val="00173491"/>
    <w:rsid w:val="00203E63"/>
    <w:rsid w:val="00247680"/>
    <w:rsid w:val="00247852"/>
    <w:rsid w:val="0025447E"/>
    <w:rsid w:val="002704B9"/>
    <w:rsid w:val="002C3B3B"/>
    <w:rsid w:val="002E64E4"/>
    <w:rsid w:val="00300C01"/>
    <w:rsid w:val="00306657"/>
    <w:rsid w:val="0031734E"/>
    <w:rsid w:val="00350690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643DE"/>
    <w:rsid w:val="00566DF2"/>
    <w:rsid w:val="00574350"/>
    <w:rsid w:val="00580422"/>
    <w:rsid w:val="005A4EF2"/>
    <w:rsid w:val="006179E0"/>
    <w:rsid w:val="00635DCE"/>
    <w:rsid w:val="0068288C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A1997"/>
    <w:rsid w:val="008F5E19"/>
    <w:rsid w:val="0090122C"/>
    <w:rsid w:val="00902423"/>
    <w:rsid w:val="00903AA0"/>
    <w:rsid w:val="009247AD"/>
    <w:rsid w:val="00A24F07"/>
    <w:rsid w:val="00A35E0D"/>
    <w:rsid w:val="00A77F75"/>
    <w:rsid w:val="00A81CF3"/>
    <w:rsid w:val="00B11346"/>
    <w:rsid w:val="00B95CC7"/>
    <w:rsid w:val="00C16DE1"/>
    <w:rsid w:val="00C21251"/>
    <w:rsid w:val="00C33601"/>
    <w:rsid w:val="00CE37BF"/>
    <w:rsid w:val="00CF2FF6"/>
    <w:rsid w:val="00D01118"/>
    <w:rsid w:val="00D07F49"/>
    <w:rsid w:val="00D11F34"/>
    <w:rsid w:val="00D46979"/>
    <w:rsid w:val="00D62030"/>
    <w:rsid w:val="00D82860"/>
    <w:rsid w:val="00D92FBA"/>
    <w:rsid w:val="00D9785C"/>
    <w:rsid w:val="00DB4E42"/>
    <w:rsid w:val="00DC16B1"/>
    <w:rsid w:val="00DC35A7"/>
    <w:rsid w:val="00DE6481"/>
    <w:rsid w:val="00E27365"/>
    <w:rsid w:val="00E41C7E"/>
    <w:rsid w:val="00E838D8"/>
    <w:rsid w:val="00EC2F1D"/>
    <w:rsid w:val="00EC7392"/>
    <w:rsid w:val="00EE067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6227" TargetMode="External"/><Relationship Id="rId13" Type="http://schemas.openxmlformats.org/officeDocument/2006/relationships/hyperlink" Target="http://www.fin-izdat.ru/journal/anali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" TargetMode="External"/><Relationship Id="rId12" Type="http://schemas.openxmlformats.org/officeDocument/2006/relationships/hyperlink" Target="http://znanium.com/catalog/product/1003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13</cp:revision>
  <cp:lastPrinted>2021-04-02T10:21:00Z</cp:lastPrinted>
  <dcterms:created xsi:type="dcterms:W3CDTF">2021-11-23T03:47:00Z</dcterms:created>
  <dcterms:modified xsi:type="dcterms:W3CDTF">2025-11-17T07:33:00Z</dcterms:modified>
</cp:coreProperties>
</file>